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4D8D" w14:textId="52084DD7" w:rsidR="00832468" w:rsidRPr="00832468" w:rsidRDefault="00637D9C" w:rsidP="006D55FD">
      <w:pPr>
        <w:pStyle w:val="Heading1"/>
      </w:pPr>
      <w:r>
        <w:t>Financial Tutorial Review</w:t>
      </w:r>
    </w:p>
    <w:p w14:paraId="13431032" w14:textId="736C1785" w:rsidR="00832468" w:rsidRPr="00713819" w:rsidRDefault="00637D9C" w:rsidP="006D55FD">
      <w:pPr>
        <w:rPr>
          <w:sz w:val="20"/>
          <w:szCs w:val="20"/>
        </w:rPr>
      </w:pPr>
      <w:r w:rsidRPr="00713819">
        <w:rPr>
          <w:sz w:val="20"/>
          <w:szCs w:val="20"/>
        </w:rPr>
        <w:t xml:space="preserve">Use these questions to check your understanding of the material covered in the </w:t>
      </w:r>
      <w:hyperlink r:id="rId10" w:history="1">
        <w:r w:rsidRPr="00713819">
          <w:rPr>
            <w:rStyle w:val="Hyperlink"/>
            <w:i/>
            <w:iCs/>
            <w:sz w:val="20"/>
            <w:szCs w:val="20"/>
          </w:rPr>
          <w:t>Financial Oversight Tutorial</w:t>
        </w:r>
      </w:hyperlink>
      <w:r w:rsidRPr="00713819">
        <w:rPr>
          <w:sz w:val="20"/>
          <w:szCs w:val="20"/>
        </w:rPr>
        <w:t xml:space="preserve">. If you are unable to complete the quiz confidently, review the appropriate material again. </w:t>
      </w:r>
    </w:p>
    <w:p w14:paraId="374E638A" w14:textId="77777777" w:rsidR="00637D9C" w:rsidRPr="00637D9C" w:rsidRDefault="00637D9C" w:rsidP="006D55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37D9C" w:rsidRPr="00713819" w14:paraId="4D597141" w14:textId="77777777" w:rsidTr="00713819">
        <w:trPr>
          <w:trHeight w:val="1122"/>
        </w:trPr>
        <w:tc>
          <w:tcPr>
            <w:tcW w:w="4621" w:type="dxa"/>
            <w:vAlign w:val="center"/>
          </w:tcPr>
          <w:p w14:paraId="4BCF1E76" w14:textId="426EAECF" w:rsidR="00637D9C" w:rsidRPr="00713819" w:rsidRDefault="00674B67" w:rsidP="00674B6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3819">
              <w:rPr>
                <w:sz w:val="20"/>
                <w:szCs w:val="20"/>
              </w:rPr>
              <w:t>The three significant (and most common) formats for financial reports for a not-for-profit community organisation are</w:t>
            </w:r>
            <w:r w:rsidRPr="00713819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621" w:type="dxa"/>
            <w:vAlign w:val="center"/>
          </w:tcPr>
          <w:p w14:paraId="7DECF12D" w14:textId="77777777" w:rsidR="00674B67" w:rsidRPr="00713819" w:rsidRDefault="00674B67" w:rsidP="00674B67">
            <w:pPr>
              <w:rPr>
                <w:sz w:val="20"/>
                <w:szCs w:val="20"/>
              </w:rPr>
            </w:pPr>
            <w:r w:rsidRPr="00713819">
              <w:rPr>
                <w:sz w:val="20"/>
                <w:szCs w:val="20"/>
              </w:rPr>
              <w:t>A.</w:t>
            </w:r>
          </w:p>
          <w:p w14:paraId="1539E932" w14:textId="77777777" w:rsidR="00674B67" w:rsidRPr="00713819" w:rsidRDefault="00674B67" w:rsidP="00674B67">
            <w:pPr>
              <w:rPr>
                <w:sz w:val="20"/>
                <w:szCs w:val="20"/>
              </w:rPr>
            </w:pPr>
            <w:r w:rsidRPr="00713819">
              <w:rPr>
                <w:sz w:val="20"/>
                <w:szCs w:val="20"/>
              </w:rPr>
              <w:t>B.</w:t>
            </w:r>
          </w:p>
          <w:p w14:paraId="63D06903" w14:textId="35BF2669" w:rsidR="00674B67" w:rsidRPr="00713819" w:rsidRDefault="00674B67" w:rsidP="00674B67">
            <w:pPr>
              <w:rPr>
                <w:sz w:val="20"/>
                <w:szCs w:val="20"/>
              </w:rPr>
            </w:pPr>
            <w:r w:rsidRPr="00713819">
              <w:rPr>
                <w:sz w:val="20"/>
                <w:szCs w:val="20"/>
              </w:rPr>
              <w:t>C.</w:t>
            </w:r>
          </w:p>
        </w:tc>
      </w:tr>
      <w:tr w:rsidR="00637D9C" w:rsidRPr="00713819" w14:paraId="2B69936D" w14:textId="77777777" w:rsidTr="00713819">
        <w:trPr>
          <w:trHeight w:val="844"/>
        </w:trPr>
        <w:tc>
          <w:tcPr>
            <w:tcW w:w="4621" w:type="dxa"/>
            <w:vAlign w:val="center"/>
          </w:tcPr>
          <w:p w14:paraId="7B5AAA4B" w14:textId="20604E40" w:rsidR="00637D9C" w:rsidRPr="00713819" w:rsidRDefault="00674B67" w:rsidP="00674B6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3819">
              <w:rPr>
                <w:b/>
                <w:bCs/>
                <w:sz w:val="20"/>
                <w:szCs w:val="20"/>
              </w:rPr>
              <w:t>Current assets</w:t>
            </w:r>
            <w:r w:rsidRPr="00713819">
              <w:rPr>
                <w:sz w:val="20"/>
                <w:szCs w:val="20"/>
              </w:rPr>
              <w:t xml:space="preserve"> are assets that can be converted into money within:</w:t>
            </w:r>
            <w:r w:rsidR="005267BE" w:rsidRPr="007138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21" w:type="dxa"/>
            <w:vAlign w:val="center"/>
          </w:tcPr>
          <w:p w14:paraId="195B0E29" w14:textId="27108999" w:rsidR="00637D9C" w:rsidRPr="00713819" w:rsidRDefault="005267BE" w:rsidP="00674B67">
            <w:pPr>
              <w:rPr>
                <w:rFonts w:cs="Webdings"/>
                <w:sz w:val="20"/>
                <w:szCs w:val="20"/>
              </w:rPr>
            </w:pPr>
            <w:r w:rsidRPr="00713819">
              <w:rPr>
                <w:rFonts w:cs="Webdings"/>
                <w:sz w:val="20"/>
                <w:szCs w:val="20"/>
              </w:rPr>
              <w:t></w:t>
            </w:r>
            <w:r w:rsidRPr="00713819">
              <w:rPr>
                <w:rFonts w:cs="Webdings"/>
                <w:sz w:val="20"/>
                <w:szCs w:val="20"/>
              </w:rPr>
              <w:t xml:space="preserve"> six months</w:t>
            </w:r>
          </w:p>
          <w:p w14:paraId="6043FDB9" w14:textId="1D1CD18C" w:rsidR="005267BE" w:rsidRPr="00713819" w:rsidRDefault="005267BE" w:rsidP="00674B67">
            <w:pPr>
              <w:rPr>
                <w:sz w:val="20"/>
                <w:szCs w:val="20"/>
              </w:rPr>
            </w:pPr>
            <w:r w:rsidRPr="00713819">
              <w:rPr>
                <w:rFonts w:cs="Webdings"/>
                <w:sz w:val="20"/>
                <w:szCs w:val="20"/>
              </w:rPr>
              <w:t></w:t>
            </w:r>
            <w:r w:rsidRPr="00713819">
              <w:rPr>
                <w:rFonts w:cs="Webdings"/>
                <w:sz w:val="20"/>
                <w:szCs w:val="20"/>
              </w:rPr>
              <w:t xml:space="preserve"> a year</w:t>
            </w:r>
          </w:p>
        </w:tc>
      </w:tr>
      <w:tr w:rsidR="005267BE" w:rsidRPr="00713819" w14:paraId="7648240F" w14:textId="77777777" w:rsidTr="00713819">
        <w:trPr>
          <w:trHeight w:val="981"/>
        </w:trPr>
        <w:tc>
          <w:tcPr>
            <w:tcW w:w="4621" w:type="dxa"/>
            <w:vAlign w:val="center"/>
          </w:tcPr>
          <w:p w14:paraId="48E24832" w14:textId="4688C023" w:rsidR="005267BE" w:rsidRPr="00713819" w:rsidRDefault="005267BE" w:rsidP="005267B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3819">
              <w:rPr>
                <w:sz w:val="20"/>
                <w:szCs w:val="20"/>
              </w:rPr>
              <w:t>Ensuring that the board members understand the financial papers is the responsibility of:</w:t>
            </w:r>
          </w:p>
        </w:tc>
        <w:tc>
          <w:tcPr>
            <w:tcW w:w="4621" w:type="dxa"/>
            <w:vAlign w:val="center"/>
          </w:tcPr>
          <w:p w14:paraId="00676321" w14:textId="00552558" w:rsidR="005267BE" w:rsidRPr="00713819" w:rsidRDefault="005267BE" w:rsidP="005267BE">
            <w:pPr>
              <w:rPr>
                <w:rFonts w:cs="Webdings"/>
                <w:sz w:val="20"/>
                <w:szCs w:val="20"/>
              </w:rPr>
            </w:pPr>
            <w:r w:rsidRPr="00713819">
              <w:rPr>
                <w:rFonts w:cs="Webdings"/>
                <w:sz w:val="20"/>
                <w:szCs w:val="20"/>
              </w:rPr>
              <w:t xml:space="preserve"> </w:t>
            </w:r>
            <w:r w:rsidRPr="00713819">
              <w:rPr>
                <w:rFonts w:cs="Webdings"/>
                <w:sz w:val="20"/>
                <w:szCs w:val="20"/>
              </w:rPr>
              <w:t>the manager</w:t>
            </w:r>
          </w:p>
          <w:p w14:paraId="2D53E151" w14:textId="4DD8D3A3" w:rsidR="005267BE" w:rsidRPr="00713819" w:rsidRDefault="005267BE" w:rsidP="005267BE">
            <w:pPr>
              <w:rPr>
                <w:rFonts w:cs="Webdings"/>
                <w:sz w:val="20"/>
                <w:szCs w:val="20"/>
              </w:rPr>
            </w:pPr>
            <w:r w:rsidRPr="00713819">
              <w:rPr>
                <w:rFonts w:cs="Webdings"/>
                <w:sz w:val="20"/>
                <w:szCs w:val="20"/>
              </w:rPr>
              <w:t xml:space="preserve"> </w:t>
            </w:r>
            <w:r w:rsidRPr="00713819">
              <w:rPr>
                <w:rFonts w:cs="Webdings"/>
                <w:sz w:val="20"/>
                <w:szCs w:val="20"/>
              </w:rPr>
              <w:t>individual board members</w:t>
            </w:r>
          </w:p>
          <w:p w14:paraId="2BF87909" w14:textId="029C6B09" w:rsidR="005267BE" w:rsidRPr="00713819" w:rsidRDefault="005267BE" w:rsidP="005267BE">
            <w:pPr>
              <w:rPr>
                <w:rFonts w:cs="Webdings"/>
                <w:sz w:val="20"/>
                <w:szCs w:val="20"/>
              </w:rPr>
            </w:pPr>
            <w:r w:rsidRPr="00713819">
              <w:rPr>
                <w:rFonts w:cs="Webdings"/>
                <w:sz w:val="20"/>
                <w:szCs w:val="20"/>
              </w:rPr>
              <w:t xml:space="preserve"> </w:t>
            </w:r>
            <w:r w:rsidRPr="00713819">
              <w:rPr>
                <w:rFonts w:cs="Webdings"/>
                <w:sz w:val="20"/>
                <w:szCs w:val="20"/>
              </w:rPr>
              <w:t xml:space="preserve">the </w:t>
            </w:r>
            <w:r w:rsidR="00713819" w:rsidRPr="00713819">
              <w:rPr>
                <w:rFonts w:cs="Webdings"/>
                <w:sz w:val="20"/>
                <w:szCs w:val="20"/>
              </w:rPr>
              <w:t>t</w:t>
            </w:r>
            <w:r w:rsidRPr="00713819">
              <w:rPr>
                <w:rFonts w:cs="Webdings"/>
                <w:sz w:val="20"/>
                <w:szCs w:val="20"/>
              </w:rPr>
              <w:t>reasurer</w:t>
            </w:r>
          </w:p>
        </w:tc>
      </w:tr>
      <w:tr w:rsidR="005267BE" w:rsidRPr="00713819" w14:paraId="08348ACF" w14:textId="77777777" w:rsidTr="00713819">
        <w:trPr>
          <w:trHeight w:val="972"/>
        </w:trPr>
        <w:tc>
          <w:tcPr>
            <w:tcW w:w="4621" w:type="dxa"/>
            <w:vAlign w:val="center"/>
          </w:tcPr>
          <w:p w14:paraId="07A2521F" w14:textId="49FD61B2" w:rsidR="005267BE" w:rsidRPr="00713819" w:rsidRDefault="005267BE" w:rsidP="005267B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3819">
              <w:rPr>
                <w:sz w:val="20"/>
                <w:szCs w:val="20"/>
              </w:rPr>
              <w:t>The board should review the organisation’s finances</w:t>
            </w:r>
            <w:r w:rsidR="00874294" w:rsidRPr="00713819">
              <w:rPr>
                <w:sz w:val="20"/>
                <w:szCs w:val="20"/>
              </w:rPr>
              <w:t>:</w:t>
            </w:r>
          </w:p>
        </w:tc>
        <w:tc>
          <w:tcPr>
            <w:tcW w:w="4621" w:type="dxa"/>
            <w:vAlign w:val="center"/>
          </w:tcPr>
          <w:p w14:paraId="5A7228A8" w14:textId="2685E782" w:rsidR="00874294" w:rsidRPr="00713819" w:rsidRDefault="00874294" w:rsidP="00874294">
            <w:pPr>
              <w:rPr>
                <w:rFonts w:cs="Webdings"/>
                <w:sz w:val="20"/>
                <w:szCs w:val="20"/>
              </w:rPr>
            </w:pPr>
            <w:r w:rsidRPr="00713819">
              <w:rPr>
                <w:rFonts w:cs="Webdings"/>
                <w:sz w:val="20"/>
                <w:szCs w:val="20"/>
              </w:rPr>
              <w:t xml:space="preserve"> </w:t>
            </w:r>
            <w:r w:rsidRPr="00713819">
              <w:rPr>
                <w:rFonts w:cs="Webdings"/>
                <w:sz w:val="20"/>
                <w:szCs w:val="20"/>
              </w:rPr>
              <w:t>once a year</w:t>
            </w:r>
          </w:p>
          <w:p w14:paraId="43C347E0" w14:textId="649B8DB7" w:rsidR="00874294" w:rsidRPr="00713819" w:rsidRDefault="00874294" w:rsidP="00874294">
            <w:pPr>
              <w:rPr>
                <w:rFonts w:cs="Webdings"/>
                <w:sz w:val="20"/>
                <w:szCs w:val="20"/>
              </w:rPr>
            </w:pPr>
            <w:r w:rsidRPr="00713819">
              <w:rPr>
                <w:rFonts w:cs="Webdings"/>
                <w:sz w:val="20"/>
                <w:szCs w:val="20"/>
              </w:rPr>
              <w:t xml:space="preserve"> </w:t>
            </w:r>
            <w:r w:rsidRPr="00713819">
              <w:rPr>
                <w:rFonts w:cs="Webdings"/>
                <w:sz w:val="20"/>
                <w:szCs w:val="20"/>
              </w:rPr>
              <w:t>at every meeting</w:t>
            </w:r>
          </w:p>
          <w:p w14:paraId="79352E0C" w14:textId="66450532" w:rsidR="005267BE" w:rsidRPr="00713819" w:rsidRDefault="00874294" w:rsidP="00874294">
            <w:pPr>
              <w:rPr>
                <w:rFonts w:cs="Webdings"/>
                <w:sz w:val="20"/>
                <w:szCs w:val="20"/>
              </w:rPr>
            </w:pPr>
            <w:r w:rsidRPr="00713819">
              <w:rPr>
                <w:rFonts w:cs="Webdings"/>
                <w:sz w:val="20"/>
                <w:szCs w:val="20"/>
              </w:rPr>
              <w:t xml:space="preserve"> </w:t>
            </w:r>
            <w:r w:rsidRPr="00713819">
              <w:rPr>
                <w:rFonts w:cs="Webdings"/>
                <w:sz w:val="20"/>
                <w:szCs w:val="20"/>
              </w:rPr>
              <w:t>every quarter</w:t>
            </w:r>
          </w:p>
        </w:tc>
      </w:tr>
      <w:tr w:rsidR="00874294" w:rsidRPr="00713819" w14:paraId="601BDC5E" w14:textId="77777777" w:rsidTr="00713819">
        <w:trPr>
          <w:trHeight w:val="985"/>
        </w:trPr>
        <w:tc>
          <w:tcPr>
            <w:tcW w:w="4621" w:type="dxa"/>
            <w:vAlign w:val="center"/>
          </w:tcPr>
          <w:p w14:paraId="6947D8B9" w14:textId="6D496D3B" w:rsidR="00874294" w:rsidRPr="00713819" w:rsidRDefault="00874294" w:rsidP="005267B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3819">
              <w:rPr>
                <w:sz w:val="20"/>
                <w:szCs w:val="20"/>
              </w:rPr>
              <w:t>What items would you expect to see on an income and expenditure statement?</w:t>
            </w:r>
          </w:p>
        </w:tc>
        <w:tc>
          <w:tcPr>
            <w:tcW w:w="4621" w:type="dxa"/>
            <w:vAlign w:val="center"/>
          </w:tcPr>
          <w:p w14:paraId="087DCEED" w14:textId="1EEA4105" w:rsidR="00874294" w:rsidRPr="00713819" w:rsidRDefault="00874294" w:rsidP="00874294">
            <w:pPr>
              <w:rPr>
                <w:rFonts w:cs="Webdings"/>
                <w:sz w:val="20"/>
                <w:szCs w:val="20"/>
              </w:rPr>
            </w:pPr>
            <w:r w:rsidRPr="00713819">
              <w:rPr>
                <w:rFonts w:cs="Webdings"/>
                <w:sz w:val="20"/>
                <w:szCs w:val="20"/>
              </w:rPr>
              <w:t xml:space="preserve"> </w:t>
            </w:r>
            <w:r w:rsidRPr="00713819">
              <w:rPr>
                <w:rFonts w:cs="Webdings"/>
                <w:sz w:val="20"/>
                <w:szCs w:val="20"/>
              </w:rPr>
              <w:t>Profit</w:t>
            </w:r>
          </w:p>
          <w:p w14:paraId="5FB3A8D5" w14:textId="46E9A2E9" w:rsidR="00874294" w:rsidRPr="00713819" w:rsidRDefault="00874294" w:rsidP="00874294">
            <w:pPr>
              <w:rPr>
                <w:rFonts w:cs="Webdings"/>
                <w:sz w:val="20"/>
                <w:szCs w:val="20"/>
              </w:rPr>
            </w:pPr>
            <w:r w:rsidRPr="00713819">
              <w:rPr>
                <w:rFonts w:cs="Webdings"/>
                <w:sz w:val="20"/>
                <w:szCs w:val="20"/>
              </w:rPr>
              <w:t xml:space="preserve"> </w:t>
            </w:r>
            <w:r w:rsidRPr="00713819">
              <w:rPr>
                <w:rFonts w:cs="Webdings"/>
                <w:sz w:val="20"/>
                <w:szCs w:val="20"/>
              </w:rPr>
              <w:t>Liabilities</w:t>
            </w:r>
          </w:p>
          <w:p w14:paraId="04523084" w14:textId="75CCB9B6" w:rsidR="00874294" w:rsidRPr="00713819" w:rsidRDefault="00874294" w:rsidP="00874294">
            <w:pPr>
              <w:rPr>
                <w:rFonts w:cs="Webdings"/>
                <w:sz w:val="20"/>
                <w:szCs w:val="20"/>
              </w:rPr>
            </w:pPr>
            <w:r w:rsidRPr="00713819">
              <w:rPr>
                <w:rFonts w:cs="Webdings"/>
                <w:sz w:val="20"/>
                <w:szCs w:val="20"/>
              </w:rPr>
              <w:t xml:space="preserve"> </w:t>
            </w:r>
            <w:r w:rsidRPr="00713819">
              <w:rPr>
                <w:rFonts w:cs="Webdings"/>
                <w:sz w:val="20"/>
                <w:szCs w:val="20"/>
              </w:rPr>
              <w:t>Expenditure</w:t>
            </w:r>
          </w:p>
        </w:tc>
      </w:tr>
      <w:tr w:rsidR="00874294" w:rsidRPr="00713819" w14:paraId="7556CD48" w14:textId="77777777" w:rsidTr="00713819">
        <w:trPr>
          <w:trHeight w:val="702"/>
        </w:trPr>
        <w:tc>
          <w:tcPr>
            <w:tcW w:w="4621" w:type="dxa"/>
            <w:vAlign w:val="center"/>
          </w:tcPr>
          <w:p w14:paraId="5361F8BF" w14:textId="3967CDEF" w:rsidR="00874294" w:rsidRPr="00713819" w:rsidRDefault="00874294" w:rsidP="0087429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3819">
              <w:rPr>
                <w:sz w:val="20"/>
                <w:szCs w:val="20"/>
              </w:rPr>
              <w:t>Our organisation uses:</w:t>
            </w:r>
          </w:p>
        </w:tc>
        <w:tc>
          <w:tcPr>
            <w:tcW w:w="4621" w:type="dxa"/>
            <w:vAlign w:val="center"/>
          </w:tcPr>
          <w:p w14:paraId="6A7728CC" w14:textId="2D095702" w:rsidR="00874294" w:rsidRPr="00713819" w:rsidRDefault="00874294" w:rsidP="00874294">
            <w:pPr>
              <w:rPr>
                <w:rFonts w:cs="Webdings"/>
                <w:sz w:val="20"/>
                <w:szCs w:val="20"/>
              </w:rPr>
            </w:pPr>
            <w:r w:rsidRPr="00713819">
              <w:rPr>
                <w:rFonts w:cs="Webdings"/>
                <w:sz w:val="20"/>
                <w:szCs w:val="20"/>
              </w:rPr>
              <w:t xml:space="preserve"> </w:t>
            </w:r>
            <w:r w:rsidRPr="00713819">
              <w:rPr>
                <w:rFonts w:cs="Webdings"/>
                <w:sz w:val="20"/>
                <w:szCs w:val="20"/>
              </w:rPr>
              <w:t>accrual accounting</w:t>
            </w:r>
          </w:p>
          <w:p w14:paraId="709092A6" w14:textId="0C7FA9A8" w:rsidR="00874294" w:rsidRPr="00713819" w:rsidRDefault="00874294" w:rsidP="00874294">
            <w:pPr>
              <w:rPr>
                <w:rFonts w:cs="Webdings"/>
                <w:sz w:val="20"/>
                <w:szCs w:val="20"/>
              </w:rPr>
            </w:pPr>
            <w:r w:rsidRPr="00713819">
              <w:rPr>
                <w:rFonts w:cs="Webdings"/>
                <w:sz w:val="20"/>
                <w:szCs w:val="20"/>
              </w:rPr>
              <w:t xml:space="preserve"> </w:t>
            </w:r>
            <w:r w:rsidRPr="00713819">
              <w:rPr>
                <w:rFonts w:cs="Webdings"/>
                <w:sz w:val="20"/>
                <w:szCs w:val="20"/>
              </w:rPr>
              <w:t>cash accounting</w:t>
            </w:r>
          </w:p>
        </w:tc>
      </w:tr>
      <w:tr w:rsidR="00874294" w:rsidRPr="00713819" w14:paraId="20AD0259" w14:textId="77777777" w:rsidTr="00713819">
        <w:trPr>
          <w:trHeight w:val="981"/>
        </w:trPr>
        <w:tc>
          <w:tcPr>
            <w:tcW w:w="4621" w:type="dxa"/>
            <w:vAlign w:val="center"/>
          </w:tcPr>
          <w:p w14:paraId="05829676" w14:textId="4C269BD7" w:rsidR="00874294" w:rsidRPr="00713819" w:rsidRDefault="00874294" w:rsidP="0087429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3819">
              <w:rPr>
                <w:sz w:val="20"/>
                <w:szCs w:val="20"/>
              </w:rPr>
              <w:t>What general trends are evident from our organisation’s financial reports, as considered over the last year?</w:t>
            </w:r>
          </w:p>
        </w:tc>
        <w:tc>
          <w:tcPr>
            <w:tcW w:w="4621" w:type="dxa"/>
            <w:vAlign w:val="center"/>
          </w:tcPr>
          <w:p w14:paraId="7324F00C" w14:textId="5F308594" w:rsidR="00874294" w:rsidRPr="00713819" w:rsidRDefault="00874294" w:rsidP="00874294">
            <w:pPr>
              <w:rPr>
                <w:sz w:val="20"/>
                <w:szCs w:val="20"/>
              </w:rPr>
            </w:pPr>
            <w:r w:rsidRPr="00713819">
              <w:rPr>
                <w:sz w:val="20"/>
                <w:szCs w:val="20"/>
              </w:rPr>
              <w:t>A.</w:t>
            </w:r>
          </w:p>
          <w:p w14:paraId="6B1A0075" w14:textId="6FD52670" w:rsidR="00874294" w:rsidRPr="00713819" w:rsidRDefault="00874294" w:rsidP="00874294">
            <w:pPr>
              <w:rPr>
                <w:sz w:val="20"/>
                <w:szCs w:val="20"/>
              </w:rPr>
            </w:pPr>
            <w:r w:rsidRPr="00713819">
              <w:rPr>
                <w:sz w:val="20"/>
                <w:szCs w:val="20"/>
              </w:rPr>
              <w:t>B.</w:t>
            </w:r>
          </w:p>
          <w:p w14:paraId="7DD2F279" w14:textId="5F906B55" w:rsidR="00874294" w:rsidRPr="00713819" w:rsidRDefault="00874294" w:rsidP="00874294">
            <w:pPr>
              <w:rPr>
                <w:rFonts w:cs="Webdings"/>
                <w:sz w:val="20"/>
                <w:szCs w:val="20"/>
              </w:rPr>
            </w:pPr>
            <w:r w:rsidRPr="00713819">
              <w:rPr>
                <w:sz w:val="20"/>
                <w:szCs w:val="20"/>
              </w:rPr>
              <w:t>C.</w:t>
            </w:r>
          </w:p>
        </w:tc>
      </w:tr>
      <w:tr w:rsidR="00713819" w:rsidRPr="00713819" w14:paraId="4ADB9691" w14:textId="77777777" w:rsidTr="00713819">
        <w:trPr>
          <w:trHeight w:val="981"/>
        </w:trPr>
        <w:tc>
          <w:tcPr>
            <w:tcW w:w="4621" w:type="dxa"/>
            <w:vAlign w:val="center"/>
          </w:tcPr>
          <w:p w14:paraId="3C11EF37" w14:textId="13E59899" w:rsidR="00713819" w:rsidRPr="00713819" w:rsidRDefault="00713819" w:rsidP="007138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3819">
              <w:rPr>
                <w:sz w:val="20"/>
                <w:szCs w:val="20"/>
              </w:rPr>
              <w:t>Total Assets minus Total Liabilities equals:</w:t>
            </w:r>
          </w:p>
        </w:tc>
        <w:tc>
          <w:tcPr>
            <w:tcW w:w="4621" w:type="dxa"/>
            <w:vAlign w:val="center"/>
          </w:tcPr>
          <w:p w14:paraId="66F9B722" w14:textId="3CA7B762" w:rsidR="00713819" w:rsidRPr="00713819" w:rsidRDefault="00713819" w:rsidP="00713819">
            <w:pPr>
              <w:rPr>
                <w:rFonts w:cs="Webdings"/>
                <w:sz w:val="20"/>
                <w:szCs w:val="20"/>
              </w:rPr>
            </w:pPr>
            <w:r w:rsidRPr="00713819">
              <w:rPr>
                <w:rFonts w:cs="Webdings"/>
                <w:sz w:val="20"/>
                <w:szCs w:val="20"/>
              </w:rPr>
              <w:t xml:space="preserve"> </w:t>
            </w:r>
            <w:r w:rsidRPr="00713819">
              <w:rPr>
                <w:rFonts w:cs="Webdings"/>
                <w:sz w:val="20"/>
                <w:szCs w:val="20"/>
              </w:rPr>
              <w:t>Balance</w:t>
            </w:r>
          </w:p>
          <w:p w14:paraId="5CF81CB5" w14:textId="71811AA5" w:rsidR="00713819" w:rsidRPr="00713819" w:rsidRDefault="00713819" w:rsidP="00713819">
            <w:pPr>
              <w:rPr>
                <w:rFonts w:cs="Webdings"/>
                <w:sz w:val="20"/>
                <w:szCs w:val="20"/>
              </w:rPr>
            </w:pPr>
            <w:r w:rsidRPr="00713819">
              <w:rPr>
                <w:rFonts w:cs="Webdings"/>
                <w:sz w:val="20"/>
                <w:szCs w:val="20"/>
              </w:rPr>
              <w:t xml:space="preserve"> </w:t>
            </w:r>
            <w:r w:rsidRPr="00713819">
              <w:rPr>
                <w:rFonts w:cs="Webdings"/>
                <w:sz w:val="20"/>
                <w:szCs w:val="20"/>
              </w:rPr>
              <w:t>Profits</w:t>
            </w:r>
          </w:p>
          <w:p w14:paraId="1712E4AE" w14:textId="54BC05EA" w:rsidR="00713819" w:rsidRPr="00713819" w:rsidRDefault="00713819" w:rsidP="00713819">
            <w:pPr>
              <w:rPr>
                <w:sz w:val="20"/>
                <w:szCs w:val="20"/>
              </w:rPr>
            </w:pPr>
            <w:r w:rsidRPr="00713819">
              <w:rPr>
                <w:rFonts w:cs="Webdings"/>
                <w:sz w:val="20"/>
                <w:szCs w:val="20"/>
              </w:rPr>
              <w:t> Expen</w:t>
            </w:r>
            <w:r w:rsidRPr="00713819">
              <w:rPr>
                <w:rFonts w:cs="Webdings"/>
                <w:sz w:val="20"/>
                <w:szCs w:val="20"/>
              </w:rPr>
              <w:t>ses</w:t>
            </w:r>
          </w:p>
        </w:tc>
      </w:tr>
      <w:tr w:rsidR="00713819" w:rsidRPr="00713819" w14:paraId="37904761" w14:textId="77777777" w:rsidTr="00713819">
        <w:trPr>
          <w:trHeight w:val="990"/>
        </w:trPr>
        <w:tc>
          <w:tcPr>
            <w:tcW w:w="4621" w:type="dxa"/>
            <w:vAlign w:val="center"/>
          </w:tcPr>
          <w:p w14:paraId="24525682" w14:textId="41708FD0" w:rsidR="00713819" w:rsidRPr="00713819" w:rsidRDefault="00713819" w:rsidP="007138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3819">
              <w:rPr>
                <w:sz w:val="20"/>
                <w:szCs w:val="20"/>
              </w:rPr>
              <w:t xml:space="preserve">What are three </w:t>
            </w:r>
            <w:proofErr w:type="spellStart"/>
            <w:r w:rsidRPr="00713819">
              <w:rPr>
                <w:sz w:val="20"/>
                <w:szCs w:val="20"/>
              </w:rPr>
              <w:t>duries</w:t>
            </w:r>
            <w:proofErr w:type="spellEnd"/>
            <w:r w:rsidRPr="00713819">
              <w:rPr>
                <w:sz w:val="20"/>
                <w:szCs w:val="20"/>
              </w:rPr>
              <w:t xml:space="preserve"> of Board members in relation to the annual budget?</w:t>
            </w:r>
          </w:p>
        </w:tc>
        <w:tc>
          <w:tcPr>
            <w:tcW w:w="4621" w:type="dxa"/>
            <w:vAlign w:val="center"/>
          </w:tcPr>
          <w:p w14:paraId="29390E68" w14:textId="77777777" w:rsidR="00713819" w:rsidRPr="00713819" w:rsidRDefault="00713819" w:rsidP="00713819">
            <w:pPr>
              <w:rPr>
                <w:sz w:val="20"/>
                <w:szCs w:val="20"/>
              </w:rPr>
            </w:pPr>
            <w:r w:rsidRPr="00713819">
              <w:rPr>
                <w:sz w:val="20"/>
                <w:szCs w:val="20"/>
              </w:rPr>
              <w:t>A.</w:t>
            </w:r>
          </w:p>
          <w:p w14:paraId="0CEA7331" w14:textId="77777777" w:rsidR="00713819" w:rsidRPr="00713819" w:rsidRDefault="00713819" w:rsidP="00713819">
            <w:pPr>
              <w:rPr>
                <w:sz w:val="20"/>
                <w:szCs w:val="20"/>
              </w:rPr>
            </w:pPr>
            <w:r w:rsidRPr="00713819">
              <w:rPr>
                <w:sz w:val="20"/>
                <w:szCs w:val="20"/>
              </w:rPr>
              <w:t>B.</w:t>
            </w:r>
          </w:p>
          <w:p w14:paraId="05CD7F10" w14:textId="1951D640" w:rsidR="00713819" w:rsidRPr="00713819" w:rsidRDefault="00713819" w:rsidP="00713819">
            <w:pPr>
              <w:rPr>
                <w:rFonts w:cs="Webdings"/>
                <w:sz w:val="20"/>
                <w:szCs w:val="20"/>
              </w:rPr>
            </w:pPr>
            <w:r w:rsidRPr="00713819">
              <w:rPr>
                <w:sz w:val="20"/>
                <w:szCs w:val="20"/>
              </w:rPr>
              <w:t>C.</w:t>
            </w:r>
          </w:p>
        </w:tc>
      </w:tr>
      <w:tr w:rsidR="00713819" w:rsidRPr="00713819" w14:paraId="0FE6DEB9" w14:textId="77777777" w:rsidTr="00713819">
        <w:trPr>
          <w:trHeight w:val="981"/>
        </w:trPr>
        <w:tc>
          <w:tcPr>
            <w:tcW w:w="4621" w:type="dxa"/>
            <w:vAlign w:val="center"/>
          </w:tcPr>
          <w:p w14:paraId="478AD1E4" w14:textId="76B8F4C8" w:rsidR="00713819" w:rsidRPr="00713819" w:rsidRDefault="00713819" w:rsidP="007138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3819">
              <w:rPr>
                <w:sz w:val="20"/>
                <w:szCs w:val="20"/>
              </w:rPr>
              <w:t>If it appears that fraud has been taking place in your organisation, who should carry out the investigation?</w:t>
            </w:r>
          </w:p>
        </w:tc>
        <w:tc>
          <w:tcPr>
            <w:tcW w:w="4621" w:type="dxa"/>
            <w:vAlign w:val="center"/>
          </w:tcPr>
          <w:p w14:paraId="33A30440" w14:textId="77777777" w:rsidR="00713819" w:rsidRPr="00713819" w:rsidRDefault="00713819" w:rsidP="00713819">
            <w:pPr>
              <w:rPr>
                <w:sz w:val="20"/>
                <w:szCs w:val="20"/>
              </w:rPr>
            </w:pPr>
          </w:p>
        </w:tc>
      </w:tr>
    </w:tbl>
    <w:p w14:paraId="5AD64D5F" w14:textId="77777777" w:rsidR="00637D9C" w:rsidRPr="006D55FD" w:rsidRDefault="00637D9C" w:rsidP="006D55FD"/>
    <w:sectPr w:rsidR="00637D9C" w:rsidRPr="006D55F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F9364" w14:textId="77777777" w:rsidR="002A3DB9" w:rsidRDefault="002A3DB9" w:rsidP="006B7F9A">
      <w:r>
        <w:separator/>
      </w:r>
    </w:p>
  </w:endnote>
  <w:endnote w:type="continuationSeparator" w:id="0">
    <w:p w14:paraId="144EDF4F" w14:textId="77777777" w:rsidR="002A3DB9" w:rsidRDefault="002A3DB9" w:rsidP="006B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0D18" w14:textId="77777777" w:rsidR="006B7F9A" w:rsidRDefault="006B7F9A">
    <w:pPr>
      <w:pStyle w:val="Footer"/>
      <w:rPr>
        <w:rFonts w:cs="Tahoma"/>
        <w:color w:val="7F7F7F"/>
        <w:sz w:val="18"/>
      </w:rPr>
    </w:pPr>
    <w:r w:rsidRPr="006B7F9A">
      <w:rPr>
        <w:rFonts w:cs="Tahoma"/>
        <w:color w:val="7F7F7F"/>
        <w:sz w:val="18"/>
      </w:rPr>
      <w:t xml:space="preserve">Institute of Community Directors Australia </w:t>
    </w:r>
  </w:p>
  <w:p w14:paraId="36CB7A85" w14:textId="67EF8B49" w:rsidR="006B7F9A" w:rsidRDefault="006B7F9A">
    <w:pPr>
      <w:pStyle w:val="Footer"/>
      <w:rPr>
        <w:rFonts w:cs="Tahoma"/>
        <w:color w:val="7F7F7F"/>
        <w:sz w:val="18"/>
      </w:rPr>
    </w:pPr>
    <w:r w:rsidRPr="006B7F9A">
      <w:rPr>
        <w:rFonts w:cs="Tahoma"/>
        <w:color w:val="7F7F7F"/>
        <w:sz w:val="18"/>
      </w:rPr>
      <w:t>(</w:t>
    </w:r>
    <w:r>
      <w:rPr>
        <w:rFonts w:cs="Tahoma"/>
        <w:color w:val="7F7F7F"/>
        <w:sz w:val="18"/>
      </w:rPr>
      <w:t>This is m</w:t>
    </w:r>
    <w:r w:rsidRPr="006B7F9A">
      <w:rPr>
        <w:rFonts w:cs="Tahoma"/>
        <w:color w:val="7F7F7F"/>
        <w:sz w:val="18"/>
      </w:rPr>
      <w:t xml:space="preserve">ember-only content; use but please don't distribute) </w:t>
    </w:r>
  </w:p>
  <w:p w14:paraId="22284AFA" w14:textId="7ED1197B" w:rsidR="006B7F9A" w:rsidRDefault="006B7F9A">
    <w:pPr>
      <w:pStyle w:val="Footer"/>
      <w:rPr>
        <w:rFonts w:cs="Tahoma"/>
        <w:color w:val="7F7F7F"/>
        <w:sz w:val="18"/>
      </w:rPr>
    </w:pPr>
    <w:r w:rsidRPr="006B7F9A">
      <w:rPr>
        <w:rFonts w:cs="Tahoma"/>
        <w:color w:val="7F7F7F"/>
        <w:sz w:val="18"/>
      </w:rPr>
      <w:t xml:space="preserve"> </w:t>
    </w:r>
  </w:p>
  <w:p w14:paraId="5ACAD484" w14:textId="7556E8A7" w:rsidR="006B7F9A" w:rsidRPr="006B7F9A" w:rsidRDefault="006B7F9A" w:rsidP="006B7F9A">
    <w:pPr>
      <w:pStyle w:val="Footer"/>
      <w:jc w:val="right"/>
      <w:rPr>
        <w:rFonts w:cs="Tahoma"/>
        <w:color w:val="7F7F7F"/>
        <w:sz w:val="18"/>
      </w:rPr>
    </w:pPr>
    <w:r w:rsidRPr="006B7F9A">
      <w:rPr>
        <w:rFonts w:cs="Tahoma"/>
        <w:color w:val="7F7F7F"/>
        <w:sz w:val="18"/>
      </w:rPr>
      <w:t xml:space="preserve">Page </w:t>
    </w:r>
    <w:r w:rsidRPr="006B7F9A">
      <w:rPr>
        <w:rFonts w:cs="Tahoma"/>
        <w:color w:val="7F7F7F"/>
        <w:sz w:val="18"/>
      </w:rPr>
      <w:fldChar w:fldCharType="begin"/>
    </w:r>
    <w:r w:rsidRPr="006B7F9A">
      <w:rPr>
        <w:rFonts w:cs="Tahoma"/>
        <w:color w:val="7F7F7F"/>
        <w:sz w:val="18"/>
      </w:rPr>
      <w:instrText xml:space="preserve"> PAGE   \* MERGEFORMAT </w:instrText>
    </w:r>
    <w:r w:rsidRPr="006B7F9A">
      <w:rPr>
        <w:rFonts w:cs="Tahoma"/>
        <w:color w:val="7F7F7F"/>
        <w:sz w:val="18"/>
      </w:rPr>
      <w:fldChar w:fldCharType="separate"/>
    </w:r>
    <w:r w:rsidRPr="006B7F9A">
      <w:rPr>
        <w:rFonts w:cs="Tahoma"/>
        <w:color w:val="7F7F7F"/>
        <w:sz w:val="18"/>
      </w:rPr>
      <w:t>2</w:t>
    </w:r>
    <w:r w:rsidRPr="006B7F9A">
      <w:rPr>
        <w:rFonts w:cs="Tahoma"/>
        <w:color w:val="7F7F7F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A65E8" w14:textId="77777777" w:rsidR="002A3DB9" w:rsidRDefault="002A3DB9" w:rsidP="006B7F9A">
      <w:r>
        <w:separator/>
      </w:r>
    </w:p>
  </w:footnote>
  <w:footnote w:type="continuationSeparator" w:id="0">
    <w:p w14:paraId="4BAC3016" w14:textId="77777777" w:rsidR="002A3DB9" w:rsidRDefault="002A3DB9" w:rsidP="006B7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3A46" w14:textId="5A5FB144" w:rsidR="00B17A69" w:rsidRDefault="00B17A69">
    <w:pPr>
      <w:pStyle w:val="Header"/>
    </w:pPr>
    <w:r>
      <w:rPr>
        <w:noProof/>
      </w:rPr>
      <w:drawing>
        <wp:inline distT="0" distB="0" distL="0" distR="0" wp14:anchorId="2AF7A512" wp14:editId="18A36099">
          <wp:extent cx="5730240" cy="15468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154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0635A2" w14:textId="77777777" w:rsidR="00D42295" w:rsidRDefault="00D422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7864"/>
    <w:multiLevelType w:val="hybridMultilevel"/>
    <w:tmpl w:val="EA241342"/>
    <w:lvl w:ilvl="0" w:tplc="0DDACAD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D73"/>
    <w:rsid w:val="0006327E"/>
    <w:rsid w:val="002A3DB9"/>
    <w:rsid w:val="004148DE"/>
    <w:rsid w:val="00436D73"/>
    <w:rsid w:val="005267BE"/>
    <w:rsid w:val="005F44EE"/>
    <w:rsid w:val="00637D9C"/>
    <w:rsid w:val="00674B67"/>
    <w:rsid w:val="006B7F9A"/>
    <w:rsid w:val="006D55FD"/>
    <w:rsid w:val="00713819"/>
    <w:rsid w:val="00832468"/>
    <w:rsid w:val="00874294"/>
    <w:rsid w:val="00AF1F6D"/>
    <w:rsid w:val="00B17A69"/>
    <w:rsid w:val="00B4618A"/>
    <w:rsid w:val="00BD451C"/>
    <w:rsid w:val="00BD7BAB"/>
    <w:rsid w:val="00C01F9A"/>
    <w:rsid w:val="00D42295"/>
    <w:rsid w:val="00E55A1F"/>
    <w:rsid w:val="00EA55CD"/>
    <w:rsid w:val="00FD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1C344"/>
  <w15:chartTrackingRefBased/>
  <w15:docId w15:val="{66EF2819-BBBA-4169-B0C6-1935FCC8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5FD"/>
    <w:pPr>
      <w:spacing w:after="0" w:line="240" w:lineRule="auto"/>
    </w:pPr>
    <w:rPr>
      <w:rFonts w:ascii="Montserrat" w:eastAsia="MS Mincho" w:hAnsi="Montserrat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468"/>
    <w:pPr>
      <w:spacing w:after="120"/>
      <w:jc w:val="center"/>
      <w:outlineLvl w:val="0"/>
    </w:pPr>
    <w:rPr>
      <w:rFonts w:cs="Arial"/>
      <w:b/>
      <w:color w:val="4BB28D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468"/>
    <w:pPr>
      <w:spacing w:after="120"/>
      <w:jc w:val="center"/>
      <w:outlineLvl w:val="1"/>
    </w:pPr>
    <w:rPr>
      <w:b/>
      <w:color w:val="7F7F7F"/>
      <w:sz w:val="36"/>
      <w:szCs w:val="44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6D55FD"/>
    <w:pPr>
      <w:jc w:val="left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468"/>
    <w:rPr>
      <w:rFonts w:ascii="Montserrat" w:eastAsia="MS Mincho" w:hAnsi="Montserrat" w:cs="Arial"/>
      <w:b/>
      <w:color w:val="4BB28D"/>
      <w:sz w:val="56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32468"/>
    <w:rPr>
      <w:rFonts w:ascii="Montserrat" w:eastAsia="MS Mincho" w:hAnsi="Montserrat" w:cs="Times New Roman"/>
      <w:b/>
      <w:color w:val="7F7F7F"/>
      <w:sz w:val="36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6D55FD"/>
    <w:rPr>
      <w:rFonts w:ascii="Montserrat" w:eastAsia="MS Mincho" w:hAnsi="Montserrat" w:cs="Arial"/>
      <w:b/>
      <w:color w:val="4BB28D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B7F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F9A"/>
    <w:rPr>
      <w:rFonts w:ascii="Montserrat" w:eastAsia="MS Mincho" w:hAnsi="Montserrat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nhideWhenUsed/>
    <w:rsid w:val="006B7F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7F9A"/>
    <w:rPr>
      <w:rFonts w:ascii="Montserrat" w:eastAsia="MS Mincho" w:hAnsi="Montserrat" w:cs="Times New Roman"/>
      <w:sz w:val="24"/>
      <w:szCs w:val="24"/>
      <w:lang w:val="en-GB"/>
    </w:rPr>
  </w:style>
  <w:style w:type="paragraph" w:customStyle="1" w:styleId="Default">
    <w:name w:val="Default"/>
    <w:rsid w:val="00637D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3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4B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B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4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ommunitydirectors.com.au/tools/social-sector-financial-tutori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60B202FE37C4299902DFC739AF77E" ma:contentTypeVersion="16" ma:contentTypeDescription="Create a new document." ma:contentTypeScope="" ma:versionID="3706b33f23fe1376b16be83a7aa48ab2">
  <xsd:schema xmlns:xsd="http://www.w3.org/2001/XMLSchema" xmlns:xs="http://www.w3.org/2001/XMLSchema" xmlns:p="http://schemas.microsoft.com/office/2006/metadata/properties" xmlns:ns1="http://schemas.microsoft.com/sharepoint/v3" xmlns:ns2="038a93ea-d041-48c6-b8e1-0d13f9ba299c" xmlns:ns3="c14915e0-dc42-44e0-9123-9d4e67938d4f" targetNamespace="http://schemas.microsoft.com/office/2006/metadata/properties" ma:root="true" ma:fieldsID="d4a5a86c87a815452469ebebe347880e" ns1:_="" ns2:_="" ns3:_="">
    <xsd:import namespace="http://schemas.microsoft.com/sharepoint/v3"/>
    <xsd:import namespace="038a93ea-d041-48c6-b8e1-0d13f9ba299c"/>
    <xsd:import namespace="c14915e0-dc42-44e0-9123-9d4e67938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a93ea-d041-48c6-b8e1-0d13f9ba2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15e0-dc42-44e0-9123-9d4e67938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038a93ea-d041-48c6-b8e1-0d13f9ba299c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F77FE3-71AD-4370-BEED-EBB7B9E8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8a93ea-d041-48c6-b8e1-0d13f9ba299c"/>
    <ds:schemaRef ds:uri="c14915e0-dc42-44e0-9123-9d4e67938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F949FB-A41E-4CA2-A11E-5B3CA0A8B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6DFC3-EDB8-495B-AB06-E47C4CC84C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8a93ea-d041-48c6-b8e1-0d13f9ba29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McMillan</dc:creator>
  <cp:keywords/>
  <dc:description/>
  <cp:lastModifiedBy>Alexandra McMillan</cp:lastModifiedBy>
  <cp:revision>7</cp:revision>
  <dcterms:created xsi:type="dcterms:W3CDTF">2021-12-17T04:26:00Z</dcterms:created>
  <dcterms:modified xsi:type="dcterms:W3CDTF">2021-12-17T04:37:00Z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0x0101009DB60B202FE37C4299902DFC739AF77E</vt:lpwstr>
  </property>
</Properties>
</file>